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A9" w:rsidRDefault="007775A9" w:rsidP="007775A9">
      <w:pPr>
        <w:pStyle w:val="12"/>
        <w:numPr>
          <w:ilvl w:val="0"/>
          <w:numId w:val="0"/>
        </w:numPr>
        <w:spacing w:before="0" w:after="0"/>
        <w:ind w:left="851"/>
      </w:pPr>
      <w:bookmarkStart w:id="0" w:name="_Toc379881175"/>
      <w:r>
        <w:t>Правила</w:t>
      </w:r>
      <w:r>
        <w:t xml:space="preserve"> для организаторов в аудитории</w:t>
      </w:r>
      <w:bookmarkEnd w:id="0"/>
      <w:r>
        <w:t xml:space="preserve">  </w:t>
      </w:r>
    </w:p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</w:p>
    <w:p w:rsidR="007775A9" w:rsidRDefault="007775A9" w:rsidP="007775A9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ОГЭ;</w:t>
      </w: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7775A9" w:rsidRDefault="007775A9" w:rsidP="007775A9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7775A9" w:rsidRDefault="007775A9" w:rsidP="007775A9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7775A9" w:rsidRPr="00A45EFD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явиться в ППЭ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тридцать минут до начала экзамена и зарегистрироваться у руководителя ППЭ;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у руководителя ППЭ информацию о назначении ответственных организаторов в аудитории и распределении по аудиториям ППЭ и </w:t>
      </w:r>
      <w:r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>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45 минут до начала экзамена пройти в свою аудиторию, проверить ее готовность к экзамену и приступить к выполнению обязанностей организатора в аудитории;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7775A9" w:rsidRDefault="007775A9" w:rsidP="007775A9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7775A9" w:rsidRDefault="007775A9" w:rsidP="007775A9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75A9" w:rsidTr="001B6FB7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7775A9" w:rsidRDefault="007775A9" w:rsidP="001B6FB7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и использовать мобильные телефоны, иные средства связи и электронно-вычислительную технику. </w:t>
            </w:r>
          </w:p>
        </w:tc>
      </w:tr>
    </w:tbl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данные документа, удостоверяющего личность участника экзамена</w:t>
      </w:r>
      <w:r>
        <w:rPr>
          <w:iCs/>
          <w:sz w:val="28"/>
          <w:szCs w:val="28"/>
        </w:rPr>
        <w:t>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7775A9" w:rsidRPr="00AF64EA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1"/>
      </w:r>
      <w:r>
        <w:rPr>
          <w:sz w:val="28"/>
          <w:szCs w:val="28"/>
        </w:rPr>
        <w:t>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быстро занять отведенное ему место, при этом следить, чтобы участники экзамена не переговаривались и не менялись местами;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и использовать во время проведения экзамена мобильные телефоны, иные средства связи, электронно-вычислительную технику;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проверить, что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 участника экзамена пишет неразрывной черной линией (при необходимости заменить ручку).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минут до начала экзамена ответственный организатор принимает у руководителя ППЭ ЭМ участников экзамена. 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 xml:space="preserve"> с ИК;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вскрыть доставочный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 xml:space="preserve"> с ИК;</w:t>
      </w:r>
      <w:proofErr w:type="gramEnd"/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ИК в произвольном порядке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7775A9" w:rsidRDefault="007775A9" w:rsidP="007775A9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3"/>
      </w:r>
      <w:r>
        <w:rPr>
          <w:sz w:val="28"/>
          <w:szCs w:val="28"/>
        </w:rPr>
        <w:t xml:space="preserve">. 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участников экзамена между собой;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обмена любыми материалами и предметами между участниками экзамена;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справочных материалов,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разрешенных;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хождения по ППЭ во время экзамена без сопровождения организатора  вне аудитории;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  <w:proofErr w:type="gramEnd"/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30 минут до окончания экзамена  уведомить об этом участников ОГЭ и напомнить о временных рамках экзамена.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7775A9" w:rsidRDefault="007775A9" w:rsidP="007775A9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пересчитать лишние ИК в аудитории. </w:t>
      </w:r>
      <w:proofErr w:type="gramEnd"/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7775A9" w:rsidRDefault="007775A9" w:rsidP="007775A9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7775A9" w:rsidRDefault="007775A9" w:rsidP="007775A9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7775A9" w:rsidRDefault="007775A9" w:rsidP="007775A9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</w:t>
      </w:r>
      <w:proofErr w:type="spellStart"/>
      <w:r>
        <w:rPr>
          <w:i/>
          <w:spacing w:val="-4"/>
          <w:sz w:val="28"/>
          <w:szCs w:val="28"/>
          <w:lang w:eastAsia="en-US"/>
        </w:rPr>
        <w:t>степлером</w:t>
      </w:r>
      <w:proofErr w:type="spellEnd"/>
      <w:r>
        <w:rPr>
          <w:i/>
          <w:spacing w:val="-4"/>
          <w:sz w:val="28"/>
          <w:szCs w:val="28"/>
          <w:lang w:eastAsia="en-US"/>
        </w:rPr>
        <w:t xml:space="preserve"> и т.п.), </w:t>
      </w:r>
    </w:p>
    <w:p w:rsidR="007775A9" w:rsidRPr="00A45EFD" w:rsidRDefault="007775A9" w:rsidP="007775A9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менять ориентацию бланков в пакете (верх-низ, </w:t>
      </w:r>
      <w:proofErr w:type="gramStart"/>
      <w:r>
        <w:rPr>
          <w:i/>
          <w:spacing w:val="-4"/>
          <w:sz w:val="28"/>
          <w:szCs w:val="28"/>
          <w:lang w:eastAsia="en-US"/>
        </w:rPr>
        <w:t>лицевая-оборотная</w:t>
      </w:r>
      <w:proofErr w:type="gramEnd"/>
      <w:r>
        <w:rPr>
          <w:i/>
          <w:spacing w:val="-4"/>
          <w:sz w:val="28"/>
          <w:szCs w:val="28"/>
          <w:lang w:eastAsia="en-US"/>
        </w:rPr>
        <w:t xml:space="preserve">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7775A9" w:rsidRPr="00A45EFD" w:rsidRDefault="007775A9" w:rsidP="007775A9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lastRenderedPageBreak/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</w:t>
      </w:r>
      <w:proofErr w:type="gramStart"/>
      <w:r w:rsidRPr="00A45EFD">
        <w:rPr>
          <w:i/>
          <w:sz w:val="28"/>
          <w:szCs w:val="28"/>
        </w:rPr>
        <w:t>с</w:t>
      </w:r>
      <w:proofErr w:type="gramEnd"/>
      <w:r w:rsidRPr="00A45EFD">
        <w:rPr>
          <w:i/>
          <w:sz w:val="28"/>
          <w:szCs w:val="28"/>
        </w:rPr>
        <w:t xml:space="preserve"> КИМ; 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возвратный пакет </w:t>
      </w:r>
      <w:proofErr w:type="gramStart"/>
      <w:r w:rsidRPr="00A45EFD">
        <w:rPr>
          <w:i/>
          <w:spacing w:val="-4"/>
          <w:sz w:val="28"/>
          <w:szCs w:val="28"/>
          <w:lang w:eastAsia="en-US"/>
        </w:rPr>
        <w:t>с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КИМ,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proofErr w:type="gramStart"/>
      <w:r w:rsidRPr="00A45EFD">
        <w:rPr>
          <w:i/>
          <w:spacing w:val="-4"/>
          <w:sz w:val="28"/>
          <w:szCs w:val="28"/>
          <w:lang w:eastAsia="en-US"/>
        </w:rPr>
        <w:t>неиспользованные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ИК,</w:t>
      </w:r>
    </w:p>
    <w:p w:rsidR="007775A9" w:rsidRPr="00A45EFD" w:rsidRDefault="007775A9" w:rsidP="007775A9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7775A9" w:rsidRDefault="007775A9" w:rsidP="007775A9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C01FE6" w:rsidRDefault="00C01FE6">
      <w:pPr>
        <w:spacing w:after="200" w:line="276" w:lineRule="auto"/>
      </w:pPr>
      <w:r>
        <w:br w:type="page"/>
      </w:r>
    </w:p>
    <w:p w:rsidR="00C01FE6" w:rsidRDefault="00C01FE6" w:rsidP="00C01FE6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75020" cy="1143000"/>
                <wp:effectExtent l="0" t="0" r="11430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E6" w:rsidRDefault="00C01FE6" w:rsidP="00C01F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          </w:r>
                          </w:p>
                          <w:p w:rsidR="00C01FE6" w:rsidRDefault="00C01FE6" w:rsidP="00C01F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0;margin-top:3.65pt;width:462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    <v:textbox>
                  <w:txbxContent>
                    <w:p w:rsidR="00C01FE6" w:rsidRDefault="00C01FE6" w:rsidP="00C01F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    </w:r>
                    </w:p>
                    <w:p w:rsidR="00C01FE6" w:rsidRDefault="00C01FE6" w:rsidP="00C01F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C01FE6" w:rsidRDefault="00C01FE6" w:rsidP="00C01FE6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C01FE6" w:rsidRDefault="00C01FE6" w:rsidP="00C01FE6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C01FE6" w:rsidRDefault="00C01FE6" w:rsidP="00C01FE6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C01FE6" w:rsidRDefault="00C01FE6" w:rsidP="00C01FE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регион – 77,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C01FE6" w:rsidRDefault="00C01FE6" w:rsidP="00C01FE6">
      <w:pPr>
        <w:tabs>
          <w:tab w:val="left" w:pos="4088"/>
        </w:tabs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133985</wp:posOffset>
                </wp:positionV>
                <wp:extent cx="6103620" cy="1485900"/>
                <wp:effectExtent l="0" t="0" r="11430" b="19050"/>
                <wp:wrapSquare wrapText="bothSides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"/>
                              <w:gridCol w:w="431"/>
                              <w:gridCol w:w="218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432"/>
                              <w:gridCol w:w="431"/>
                              <w:gridCol w:w="431"/>
                              <w:gridCol w:w="431"/>
                              <w:gridCol w:w="431"/>
                              <w:gridCol w:w="156"/>
                              <w:gridCol w:w="431"/>
                              <w:gridCol w:w="431"/>
                              <w:gridCol w:w="431"/>
                              <w:gridCol w:w="432"/>
                              <w:gridCol w:w="160"/>
                              <w:gridCol w:w="431"/>
                              <w:gridCol w:w="431"/>
                              <w:gridCol w:w="431"/>
                              <w:gridCol w:w="432"/>
                            </w:tblGrid>
                            <w:tr w:rsidR="00C01FE6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Код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образовательного</w:t>
                                  </w:r>
                                  <w:proofErr w:type="gramEnd"/>
                                </w:p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Код пункта проведения ГИА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C01FE6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01FE6" w:rsidRDefault="00C01FE6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01FE6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7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01FE6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01FE6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01FE6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FE6" w:rsidRDefault="00C01FE6" w:rsidP="00C01F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C01FE6" w:rsidRDefault="00C01FE6" w:rsidP="00C01F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C01FE6" w:rsidRDefault="00C01FE6" w:rsidP="00C01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7" style="position:absolute;left:0;text-align:left;margin-left:-2.25pt;margin-top:10.55pt;width:480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"/>
                        <w:gridCol w:w="431"/>
                        <w:gridCol w:w="218"/>
                        <w:gridCol w:w="431"/>
                        <w:gridCol w:w="431"/>
                        <w:gridCol w:w="431"/>
                        <w:gridCol w:w="431"/>
                        <w:gridCol w:w="431"/>
                        <w:gridCol w:w="432"/>
                        <w:gridCol w:w="431"/>
                        <w:gridCol w:w="431"/>
                        <w:gridCol w:w="431"/>
                        <w:gridCol w:w="431"/>
                        <w:gridCol w:w="156"/>
                        <w:gridCol w:w="431"/>
                        <w:gridCol w:w="431"/>
                        <w:gridCol w:w="431"/>
                        <w:gridCol w:w="432"/>
                        <w:gridCol w:w="160"/>
                        <w:gridCol w:w="431"/>
                        <w:gridCol w:w="431"/>
                        <w:gridCol w:w="431"/>
                        <w:gridCol w:w="432"/>
                      </w:tblGrid>
                      <w:tr w:rsidR="00C01FE6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Код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образовательного</w:t>
                            </w:r>
                            <w:proofErr w:type="gramEnd"/>
                          </w:p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Код пункта проведения ГИА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C01FE6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01FE6" w:rsidRDefault="00C01FE6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</w:tr>
                      <w:tr w:rsidR="00C01FE6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7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7</w:t>
                            </w:r>
                          </w:p>
                        </w:tc>
                        <w:tc>
                          <w:tcPr>
                            <w:tcW w:w="21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</w:tr>
                      <w:tr w:rsidR="00C01FE6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C01FE6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C01FE6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01FE6" w:rsidRDefault="00C01FE6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01FE6" w:rsidRDefault="00C01FE6" w:rsidP="00C01FE6">
                      <w:pPr>
                        <w:jc w:val="both"/>
                        <w:rPr>
                          <w:i/>
                        </w:rPr>
                      </w:pPr>
                    </w:p>
                    <w:p w:rsidR="00C01FE6" w:rsidRDefault="00C01FE6" w:rsidP="00C01F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C01FE6" w:rsidRDefault="00C01FE6" w:rsidP="00C01FE6"/>
                  </w:txbxContent>
                </v:textbox>
                <w10:wrap type="square"/>
              </v:rect>
            </w:pict>
          </mc:Fallback>
        </mc:AlternateConten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</w:t>
      </w:r>
      <w:r w:rsidR="0068313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начиная с первой позиции.</w: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22860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C01FE6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C01FE6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01FE6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01FE6" w:rsidRDefault="00C01FE6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FE6" w:rsidRDefault="00C01FE6" w:rsidP="00C01FE6"/>
                          <w:p w:rsidR="00C01FE6" w:rsidRDefault="00C01FE6" w:rsidP="00C01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8" style="position:absolute;left:0;text-align:left;margin-left:9pt;margin-top:12.9pt;width:18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C01FE6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Дата проведения ОГЭ</w:t>
                            </w:r>
                          </w:p>
                        </w:tc>
                      </w:tr>
                      <w:tr w:rsidR="00C01FE6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C01FE6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01FE6" w:rsidRDefault="00C01FE6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01FE6" w:rsidRDefault="00C01FE6" w:rsidP="00C01FE6"/>
                    <w:p w:rsidR="00C01FE6" w:rsidRDefault="00C01FE6" w:rsidP="00C01FE6"/>
                  </w:txbxContent>
                </v:textbox>
                <w10:wrap type="tight"/>
              </v:rect>
            </w:pict>
          </mc:Fallback>
        </mc:AlternateConten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C01FE6" w:rsidRDefault="00C01FE6" w:rsidP="00C01FE6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C01FE6" w:rsidRDefault="00C01FE6" w:rsidP="00C01FE6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C01FE6" w:rsidRDefault="00C01FE6" w:rsidP="00C01FE6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C01FE6" w:rsidRDefault="00C01FE6" w:rsidP="00C01FE6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ОГЭ.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и использовать корректирующую жидкость, карандаши;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перемещаться по ППЭ во время экзамена без сопровождения организатора.</w:t>
      </w:r>
    </w:p>
    <w:p w:rsidR="00C01FE6" w:rsidRDefault="00C01FE6" w:rsidP="00C01F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получения результатов ОГЭ вы можете подать апелляцию о несогласии с выставленными баллами. Апелляция подается  в течение двух рабочих дней со дня объявления результатов ОГЭ.</w:t>
      </w:r>
    </w:p>
    <w:p w:rsidR="00C01FE6" w:rsidRDefault="00C01FE6" w:rsidP="00C01FE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гелевая</w:t>
      </w:r>
      <w:proofErr w:type="spellEnd"/>
      <w:r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C01FE6" w:rsidRDefault="00C01FE6" w:rsidP="00C01FE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C01FE6" w:rsidRDefault="00C01FE6" w:rsidP="00C01F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C01FE6" w:rsidRDefault="00C01FE6" w:rsidP="00C01FE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C01FE6" w:rsidRDefault="00C01FE6" w:rsidP="00C01FE6">
      <w:pPr>
        <w:ind w:firstLine="709"/>
        <w:jc w:val="center"/>
        <w:rPr>
          <w:i/>
          <w:sz w:val="28"/>
          <w:szCs w:val="28"/>
        </w:rPr>
      </w:pP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C01FE6" w:rsidRDefault="00C01FE6" w:rsidP="00C01F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C01FE6" w:rsidRDefault="00C01FE6" w:rsidP="00C01F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C01FE6" w:rsidRDefault="00C01FE6" w:rsidP="00C01FE6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C01FE6" w:rsidRDefault="00C01FE6" w:rsidP="00C01FE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C01FE6" w:rsidRDefault="00C01FE6" w:rsidP="00C01FE6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образовательной организации, класс, код ППЭ, номер аудитории, код предмета и его название, дату проведения ОГЭ</w:t>
      </w:r>
      <w:r>
        <w:rPr>
          <w:b/>
          <w:sz w:val="28"/>
          <w:szCs w:val="28"/>
          <w:lang w:eastAsia="zh-CN"/>
        </w:rPr>
        <w:t xml:space="preserve">. 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C01FE6" w:rsidRDefault="00C01FE6" w:rsidP="00C01F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C01FE6" w:rsidRDefault="00C01FE6" w:rsidP="00C01FE6">
      <w:pPr>
        <w:suppressAutoHyphens/>
        <w:jc w:val="both"/>
        <w:rPr>
          <w:b/>
          <w:sz w:val="28"/>
          <w:szCs w:val="28"/>
          <w:lang w:eastAsia="zh-CN"/>
        </w:rPr>
      </w:pP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Ознакомьтесь с информацией в верхней части бланка и  поставьте вашу подпись в поле «подпись участника», расположенном в верхней части бланка №1.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 области ответов на задания типа</w:t>
      </w:r>
      <w:proofErr w:type="gramStart"/>
      <w:r>
        <w:rPr>
          <w:b/>
          <w:sz w:val="28"/>
          <w:szCs w:val="28"/>
          <w:lang w:eastAsia="zh-CN"/>
        </w:rPr>
        <w:t xml:space="preserve"> А</w:t>
      </w:r>
      <w:proofErr w:type="gramEnd"/>
      <w:r>
        <w:rPr>
          <w:b/>
          <w:sz w:val="28"/>
          <w:szCs w:val="28"/>
          <w:lang w:eastAsia="zh-CN"/>
        </w:rPr>
        <w:t xml:space="preserve">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C01FE6" w:rsidRDefault="00C01FE6" w:rsidP="00C01FE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</w:t>
      </w:r>
      <w:proofErr w:type="gramStart"/>
      <w:r>
        <w:rPr>
          <w:b/>
          <w:sz w:val="28"/>
          <w:szCs w:val="28"/>
          <w:lang w:eastAsia="zh-CN"/>
        </w:rPr>
        <w:t xml:space="preserve"> В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C01FE6" w:rsidRDefault="00C01FE6" w:rsidP="00C01FE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этого в соответствующее поле области замены ошибочных ответов на задания типа</w:t>
      </w:r>
      <w:proofErr w:type="gramStart"/>
      <w:r>
        <w:rPr>
          <w:b/>
          <w:color w:val="000000"/>
          <w:sz w:val="28"/>
          <w:szCs w:val="28"/>
        </w:rPr>
        <w:t xml:space="preserve"> А</w:t>
      </w:r>
      <w:proofErr w:type="gramEnd"/>
      <w:r>
        <w:rPr>
          <w:b/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</w:t>
      </w:r>
    </w:p>
    <w:p w:rsidR="00C01FE6" w:rsidRDefault="00C01FE6" w:rsidP="00C01FE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изменения ответа на задание типа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C01FE6" w:rsidRDefault="00C01FE6" w:rsidP="00C01FE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C01FE6" w:rsidRDefault="00C01FE6" w:rsidP="00C01FE6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C01FE6" w:rsidRDefault="00C01FE6" w:rsidP="00C01FE6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C01FE6" w:rsidRDefault="00C01FE6" w:rsidP="00C01FE6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C01FE6" w:rsidRDefault="00C01FE6" w:rsidP="00C01FE6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C01FE6" w:rsidRDefault="00C01FE6" w:rsidP="00C01FE6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C01FE6" w:rsidRDefault="00C01FE6" w:rsidP="00C01FE6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C01FE6" w:rsidRDefault="00C01FE6" w:rsidP="00C01FE6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C01FE6" w:rsidRDefault="00C01FE6" w:rsidP="00C01FE6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C01FE6" w:rsidRDefault="00C01FE6" w:rsidP="00C01FE6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C01FE6" w:rsidRDefault="00C01FE6" w:rsidP="00C01FE6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  <w:bookmarkStart w:id="1" w:name="_GoBack"/>
      <w:bookmarkEnd w:id="1"/>
    </w:p>
    <w:sectPr w:rsidR="00C01FE6" w:rsidSect="00DA61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A9" w:rsidRDefault="007775A9" w:rsidP="007775A9">
      <w:r>
        <w:separator/>
      </w:r>
    </w:p>
  </w:endnote>
  <w:endnote w:type="continuationSeparator" w:id="0">
    <w:p w:rsidR="007775A9" w:rsidRDefault="007775A9" w:rsidP="007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A9" w:rsidRDefault="007775A9" w:rsidP="007775A9">
      <w:r>
        <w:separator/>
      </w:r>
    </w:p>
  </w:footnote>
  <w:footnote w:type="continuationSeparator" w:id="0">
    <w:p w:rsidR="007775A9" w:rsidRDefault="007775A9" w:rsidP="007775A9">
      <w:r>
        <w:continuationSeparator/>
      </w:r>
    </w:p>
  </w:footnote>
  <w:footnote w:id="1">
    <w:p w:rsidR="007775A9" w:rsidRDefault="007775A9" w:rsidP="007775A9">
      <w:pPr>
        <w:ind w:firstLine="540"/>
        <w:jc w:val="both"/>
        <w:rPr>
          <w:sz w:val="22"/>
          <w:szCs w:val="22"/>
        </w:rPr>
      </w:pPr>
      <w:r>
        <w:rPr>
          <w:rStyle w:val="a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</w:t>
      </w:r>
      <w:proofErr w:type="spellStart"/>
      <w:r>
        <w:rPr>
          <w:sz w:val="22"/>
          <w:szCs w:val="22"/>
        </w:rPr>
        <w:t>гелевую</w:t>
      </w:r>
      <w:proofErr w:type="spellEnd"/>
      <w:r>
        <w:rPr>
          <w:sz w:val="22"/>
          <w:szCs w:val="22"/>
        </w:rPr>
        <w:t xml:space="preserve"> ручку и дополнительные материалы, которые можно использовать на экзамене по отдельным предметам.</w:t>
      </w:r>
    </w:p>
  </w:footnote>
  <w:footnote w:id="2">
    <w:p w:rsidR="007775A9" w:rsidRDefault="007775A9" w:rsidP="007775A9">
      <w:pPr>
        <w:pStyle w:val="a3"/>
        <w:ind w:firstLine="546"/>
      </w:pPr>
      <w:r>
        <w:rPr>
          <w:rStyle w:val="a5"/>
        </w:rPr>
        <w:footnoteRef/>
      </w:r>
      <w:r>
        <w:t xml:space="preserve"> При раздаче ИК кладется на край стола.</w:t>
      </w:r>
    </w:p>
  </w:footnote>
  <w:footnote w:id="3">
    <w:p w:rsidR="007775A9" w:rsidRDefault="007775A9" w:rsidP="007775A9">
      <w:pPr>
        <w:pStyle w:val="a3"/>
        <w:ind w:firstLine="546"/>
      </w:pPr>
      <w:r>
        <w:rPr>
          <w:rStyle w:val="a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9"/>
    <w:rsid w:val="005A0E37"/>
    <w:rsid w:val="00683139"/>
    <w:rsid w:val="007775A9"/>
    <w:rsid w:val="00C01FE6"/>
    <w:rsid w:val="00D83963"/>
    <w:rsid w:val="00DA6179"/>
    <w:rsid w:val="00D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5A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A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A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5A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A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5A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5A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5A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7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75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775A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775A9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7775A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1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5A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A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A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5A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A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5A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5A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5A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7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75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775A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775A9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7775A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1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2014-04-18T09:04:00Z</dcterms:created>
  <dcterms:modified xsi:type="dcterms:W3CDTF">2014-04-18T09:57:00Z</dcterms:modified>
</cp:coreProperties>
</file>